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15A4F58A"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2E1E2D">
        <w:rPr>
          <w:rFonts w:ascii="Times New Roman" w:hAnsi="Times New Roman" w:cs="Times New Roman"/>
          <w:b/>
          <w:sz w:val="34"/>
          <w:szCs w:val="34"/>
        </w:rPr>
        <w:t>martu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62164D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012035">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26 04</w:t>
      </w:r>
      <w:r w:rsidR="00012035">
        <w:rPr>
          <w:rFonts w:ascii="Times New Roman" w:eastAsia="Calibri" w:hAnsi="Times New Roman" w:cs="Times New Roman"/>
          <w:b/>
          <w:sz w:val="24"/>
          <w:szCs w:val="24"/>
        </w:rPr>
        <w:t>2</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54E3510D" w14:textId="341E94E5" w:rsidR="00217DFE" w:rsidRPr="00217DFE" w:rsidRDefault="00217DFE" w:rsidP="00217DFE">
      <w:pPr>
        <w:pStyle w:val="Paraststmeklis"/>
        <w:ind w:left="567"/>
      </w:pPr>
      <w:r w:rsidRPr="00217DFE">
        <w:rPr>
          <w:noProof/>
        </w:rPr>
        <w:drawing>
          <wp:inline distT="0" distB="0" distL="0" distR="0" wp14:anchorId="7742B33E" wp14:editId="7C1085C2">
            <wp:extent cx="4724400" cy="2924175"/>
            <wp:effectExtent l="0" t="0" r="0" b="9525"/>
            <wp:docPr id="2082541134" name="Attēls 4"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41134" name="Attēls 4" descr="Attēls, kurā ir teksts, ekrānuzņēmums, diagramma, dizains&#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924175"/>
                    </a:xfrm>
                    <a:prstGeom prst="rect">
                      <a:avLst/>
                    </a:prstGeom>
                    <a:noFill/>
                    <a:ln>
                      <a:noFill/>
                    </a:ln>
                  </pic:spPr>
                </pic:pic>
              </a:graphicData>
            </a:graphic>
          </wp:inline>
        </w:drawing>
      </w:r>
    </w:p>
    <w:p w14:paraId="260724D2" w14:textId="269AB246" w:rsidR="00974A3A" w:rsidRPr="00974A3A" w:rsidRDefault="00974A3A" w:rsidP="00974A3A">
      <w:pPr>
        <w:pStyle w:val="Paraststmeklis"/>
        <w:ind w:left="567"/>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2A2A0E5D"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4 007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0AF0FBF2" w14:textId="767047DC" w:rsidR="00217DFE" w:rsidRPr="00217DFE" w:rsidRDefault="00217DFE" w:rsidP="00217DFE">
      <w:pPr>
        <w:pStyle w:val="Paraststmeklis"/>
        <w:ind w:left="567"/>
      </w:pPr>
      <w:r w:rsidRPr="00217DFE">
        <w:rPr>
          <w:noProof/>
        </w:rPr>
        <w:drawing>
          <wp:inline distT="0" distB="0" distL="0" distR="0" wp14:anchorId="1D2AB867" wp14:editId="7AEA891B">
            <wp:extent cx="5076825" cy="2790825"/>
            <wp:effectExtent l="0" t="0" r="9525" b="9525"/>
            <wp:docPr id="668023127" name="Attēls 2"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23127" name="Attēls 2" descr="Attēls, kurā ir teksts, ekrānuzņēmums, diagramma, dizains&#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79082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0C0DB025"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D546B6">
        <w:rPr>
          <w:rFonts w:ascii="Times New Roman" w:eastAsia="Calibri" w:hAnsi="Times New Roman" w:cs="Times New Roman"/>
          <w:b/>
          <w:bCs/>
          <w:sz w:val="24"/>
          <w:szCs w:val="24"/>
        </w:rPr>
        <w:t>7</w:t>
      </w:r>
      <w:r w:rsidR="00A01FC1">
        <w:rPr>
          <w:rFonts w:ascii="Times New Roman" w:eastAsia="Calibri" w:hAnsi="Times New Roman" w:cs="Times New Roman"/>
          <w:b/>
          <w:bCs/>
          <w:sz w:val="24"/>
          <w:szCs w:val="24"/>
        </w:rPr>
        <w:t>67</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53E046A4" w14:textId="4992A2EA" w:rsidR="00217DFE" w:rsidRPr="00217DFE" w:rsidRDefault="00217DFE" w:rsidP="00217DFE">
      <w:pPr>
        <w:pStyle w:val="Paraststmeklis"/>
        <w:tabs>
          <w:tab w:val="left" w:pos="851"/>
        </w:tabs>
        <w:ind w:left="851" w:hanging="284"/>
        <w:jc w:val="center"/>
      </w:pPr>
      <w:r w:rsidRPr="00217DFE">
        <w:rPr>
          <w:noProof/>
        </w:rPr>
        <w:drawing>
          <wp:inline distT="0" distB="0" distL="0" distR="0" wp14:anchorId="5F2970FB" wp14:editId="276F36F0">
            <wp:extent cx="5210175" cy="2790825"/>
            <wp:effectExtent l="0" t="0" r="9525" b="9525"/>
            <wp:docPr id="519170124" name="Attēls 6"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0124" name="Attēls 6" descr="Attēls, kurā ir teksts, ekrānuzņēmums, diagramma, skice&#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2790825"/>
                    </a:xfrm>
                    <a:prstGeom prst="rect">
                      <a:avLst/>
                    </a:prstGeom>
                    <a:noFill/>
                    <a:ln>
                      <a:noFill/>
                    </a:ln>
                  </pic:spPr>
                </pic:pic>
              </a:graphicData>
            </a:graphic>
          </wp:inline>
        </w:drawing>
      </w:r>
    </w:p>
    <w:p w14:paraId="1666EB92" w14:textId="20E86BD9" w:rsidR="00974A3A" w:rsidRPr="00974A3A" w:rsidRDefault="00974A3A" w:rsidP="00974A3A">
      <w:pPr>
        <w:pStyle w:val="Paraststmeklis"/>
        <w:tabs>
          <w:tab w:val="left" w:pos="851"/>
        </w:tabs>
        <w:ind w:left="851" w:hanging="284"/>
        <w:jc w:val="center"/>
      </w:pP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2E4E60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A01FC1">
        <w:rPr>
          <w:rFonts w:ascii="Times New Roman" w:hAnsi="Times New Roman" w:cs="Times New Roman"/>
          <w:b/>
          <w:sz w:val="24"/>
          <w:szCs w:val="24"/>
        </w:rPr>
        <w:t> 791 697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62774D39" w14:textId="6FCE86CD" w:rsidR="00217DFE" w:rsidRPr="00217DFE" w:rsidRDefault="00217DFE" w:rsidP="00217DFE">
      <w:pPr>
        <w:pStyle w:val="Paraststmeklis"/>
        <w:ind w:left="567"/>
        <w:rPr>
          <w:noProof/>
        </w:rPr>
      </w:pPr>
      <w:r w:rsidRPr="00217DFE">
        <w:rPr>
          <w:noProof/>
        </w:rPr>
        <w:drawing>
          <wp:inline distT="0" distB="0" distL="0" distR="0" wp14:anchorId="48A44EFE" wp14:editId="51143275">
            <wp:extent cx="5305425" cy="2952750"/>
            <wp:effectExtent l="0" t="0" r="9525" b="0"/>
            <wp:docPr id="1123718449" name="Attēls 8"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18449" name="Attēls 8" descr="Attēls, kurā ir teksts, ekrānuzņēmums, diagramma, skice&#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2952750"/>
                    </a:xfrm>
                    <a:prstGeom prst="rect">
                      <a:avLst/>
                    </a:prstGeom>
                    <a:noFill/>
                    <a:ln>
                      <a:noFill/>
                    </a:ln>
                  </pic:spPr>
                </pic:pic>
              </a:graphicData>
            </a:graphic>
          </wp:inline>
        </w:drawing>
      </w:r>
    </w:p>
    <w:p w14:paraId="69529B89" w14:textId="709B588C" w:rsidR="00974A3A" w:rsidRPr="00974A3A" w:rsidRDefault="00974A3A" w:rsidP="00974A3A">
      <w:pPr>
        <w:pStyle w:val="Paraststmeklis"/>
        <w:ind w:left="567"/>
        <w:rPr>
          <w:noProof/>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559F391"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A01FC1">
        <w:rPr>
          <w:rFonts w:ascii="Times New Roman" w:hAnsi="Times New Roman" w:cs="Times New Roman"/>
          <w:sz w:val="24"/>
          <w:szCs w:val="24"/>
        </w:rPr>
        <w:t>martā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A01FC1">
        <w:rPr>
          <w:rFonts w:ascii="Times New Roman" w:hAnsi="Times New Roman" w:cs="Times New Roman"/>
          <w:b/>
          <w:sz w:val="24"/>
          <w:szCs w:val="24"/>
        </w:rPr>
        <w:t> 520 937</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3163C47D" w14:textId="07CB2BEF" w:rsidR="00217DFE" w:rsidRPr="00217DFE" w:rsidRDefault="00B9656F" w:rsidP="00217DFE">
      <w:pPr>
        <w:pStyle w:val="Paraststmeklis"/>
        <w:ind w:left="567"/>
      </w:pPr>
      <w:r w:rsidRPr="00B9656F">
        <w:rPr>
          <w:noProof/>
        </w:rPr>
        <w:drawing>
          <wp:inline distT="0" distB="0" distL="0" distR="0" wp14:anchorId="18611478" wp14:editId="7AF26C2E">
            <wp:extent cx="5229955" cy="2972215"/>
            <wp:effectExtent l="0" t="0" r="8890" b="0"/>
            <wp:docPr id="2002231153" name="Attēls 1"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31153" name="Attēls 1" descr="Attēls, kurā ir teksts, ekrānuzņēmums, diagramma, fonts&#10;&#10;Mākslīgā intelekta ģenerētais saturs var būt nepareizs."/>
                    <pic:cNvPicPr/>
                  </pic:nvPicPr>
                  <pic:blipFill>
                    <a:blip r:embed="rId12"/>
                    <a:stretch>
                      <a:fillRect/>
                    </a:stretch>
                  </pic:blipFill>
                  <pic:spPr>
                    <a:xfrm>
                      <a:off x="0" y="0"/>
                      <a:ext cx="5229955" cy="2972215"/>
                    </a:xfrm>
                    <a:prstGeom prst="rect">
                      <a:avLst/>
                    </a:prstGeom>
                  </pic:spPr>
                </pic:pic>
              </a:graphicData>
            </a:graphic>
          </wp:inline>
        </w:drawing>
      </w: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623A60A" w14:textId="09FF48EC" w:rsidR="00217DFE" w:rsidRPr="00217DFE" w:rsidRDefault="00217DFE" w:rsidP="00217DFE">
      <w:pPr>
        <w:pStyle w:val="Paraststmeklis"/>
        <w:ind w:left="567"/>
      </w:pPr>
      <w:r w:rsidRPr="00217DFE">
        <w:rPr>
          <w:noProof/>
        </w:rPr>
        <w:drawing>
          <wp:inline distT="0" distB="0" distL="0" distR="0" wp14:anchorId="0044454F" wp14:editId="6598956B">
            <wp:extent cx="5153025" cy="2943225"/>
            <wp:effectExtent l="0" t="0" r="9525" b="9525"/>
            <wp:docPr id="1951425537" name="Attēls 10"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5537" name="Attēls 10" descr="Attēls, kurā ir teksts, ekrānuzņēmums, diagramma, dizains&#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2943225"/>
                    </a:xfrm>
                    <a:prstGeom prst="rect">
                      <a:avLst/>
                    </a:prstGeom>
                    <a:noFill/>
                    <a:ln>
                      <a:noFill/>
                    </a:ln>
                  </pic:spPr>
                </pic:pic>
              </a:graphicData>
            </a:graphic>
          </wp:inline>
        </w:drawing>
      </w: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59943B61"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01FC1">
              <w:rPr>
                <w:rFonts w:ascii="Times New Roman" w:hAnsi="Times New Roman" w:cs="Times New Roman"/>
                <w:b/>
                <w:bCs/>
                <w:sz w:val="24"/>
                <w:szCs w:val="24"/>
              </w:rPr>
              <w:t>65</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1609B83" w:rsidR="00297AC7" w:rsidRDefault="00A01FC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4C76689"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41484BB2" w:rsidR="00297AC7" w:rsidRDefault="00A01FC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47</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33D4FD97" w:rsidR="00297AC7" w:rsidRDefault="00A01FC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E23"/>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6</Pages>
  <Words>3457</Words>
  <Characters>1972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77</cp:revision>
  <cp:lastPrinted>2024-01-04T10:40:00Z</cp:lastPrinted>
  <dcterms:created xsi:type="dcterms:W3CDTF">2023-03-10T10:46:00Z</dcterms:created>
  <dcterms:modified xsi:type="dcterms:W3CDTF">2025-04-07T07:49:00Z</dcterms:modified>
</cp:coreProperties>
</file>